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37" w:rsidRDefault="00305A3F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307737" w:rsidRDefault="00305A3F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307737" w:rsidRDefault="00305A3F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307737" w:rsidRDefault="0030773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307737" w:rsidRDefault="00307737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307737" w:rsidRDefault="00305A3F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307737" w:rsidRDefault="00305A3F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 kwartał 2020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307737" w:rsidRDefault="00305A3F"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307737" w:rsidRDefault="00305A3F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307737" w:rsidRDefault="00305A3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307737" w:rsidRDefault="00305A3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307737" w:rsidRDefault="00305A3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307737" w:rsidRDefault="0030773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3077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307737" w:rsidRDefault="00305A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07737" w:rsidRDefault="00305A3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307737" w:rsidRDefault="00305A3F">
      <w:pPr>
        <w:keepNext/>
        <w:keepLines/>
        <w:numPr>
          <w:ilvl w:val="0"/>
          <w:numId w:val="1"/>
        </w:numPr>
        <w:spacing w:before="360"/>
        <w:ind w:left="284" w:right="282" w:hanging="284"/>
        <w:outlineLvl w:val="1"/>
        <w:rPr>
          <w:rFonts w:ascii="Arial" w:eastAsiaTheme="majorEastAsia" w:hAnsi="Arial" w:cs="Arial"/>
          <w:b/>
          <w:color w:val="00000A"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hAnsi="Arial" w:cs="Arial"/>
          <w:color w:val="000000"/>
          <w:sz w:val="20"/>
          <w:szCs w:val="20"/>
        </w:rPr>
        <w:t>&lt;maksymalnie 1000 znaków&gt;</w:t>
      </w:r>
    </w:p>
    <w:p w:rsidR="00307737" w:rsidRDefault="00305A3F">
      <w:pPr>
        <w:keepNext/>
        <w:keepLines/>
        <w:spacing w:after="360"/>
        <w:ind w:left="284" w:hanging="284"/>
        <w:outlineLvl w:val="2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eastAsiaTheme="majorEastAsia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000000"/>
          <w:sz w:val="24"/>
          <w:szCs w:val="24"/>
        </w:rPr>
        <w:tab/>
      </w:r>
      <w:r>
        <w:rPr>
          <w:rFonts w:ascii="Arial" w:eastAsiaTheme="majorEastAsia" w:hAnsi="Arial" w:cs="Arial"/>
          <w:color w:val="000000"/>
          <w:sz w:val="18"/>
          <w:szCs w:val="18"/>
        </w:rPr>
        <w:t>N/d</w:t>
      </w:r>
    </w:p>
    <w:p w:rsidR="00307737" w:rsidRDefault="00305A3F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color w:val="00000A"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1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30773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before="120"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307737">
        <w:tc>
          <w:tcPr>
            <w:tcW w:w="2972" w:type="dxa"/>
            <w:shd w:val="clear" w:color="auto" w:fill="auto"/>
          </w:tcPr>
          <w:p w:rsidR="00307737" w:rsidRDefault="00AF70F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80,56</w:t>
            </w:r>
            <w:r w:rsidR="00305A3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07737" w:rsidRDefault="007F6DC2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50,89</w:t>
            </w:r>
            <w:r w:rsidR="00305A3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C6880" w:rsidRDefault="00C20EDF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9C6880">
              <w:rPr>
                <w:rFonts w:ascii="Arial" w:hAnsi="Arial" w:cs="Arial"/>
                <w:sz w:val="18"/>
                <w:szCs w:val="20"/>
              </w:rPr>
              <w:t>5,59%</w:t>
            </w:r>
          </w:p>
          <w:p w:rsidR="00307737" w:rsidRDefault="007F6DC2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46,46</w:t>
            </w:r>
            <w:r w:rsidR="00305A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DC7374">
              <w:rPr>
                <w:rFonts w:ascii="Arial" w:hAnsi="Arial" w:cs="Arial"/>
                <w:sz w:val="18"/>
                <w:szCs w:val="20"/>
              </w:rPr>
              <w:t>6</w:t>
            </w:r>
            <w:r w:rsidR="00AF70F3">
              <w:rPr>
                <w:rFonts w:ascii="Arial" w:hAnsi="Arial" w:cs="Arial"/>
                <w:sz w:val="18"/>
                <w:szCs w:val="20"/>
              </w:rPr>
              <w:t>,90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307737" w:rsidRDefault="00307737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307737" w:rsidRDefault="00305A3F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307737" w:rsidRDefault="00305A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307737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07737">
        <w:tc>
          <w:tcPr>
            <w:tcW w:w="2122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6" w:type="dxa"/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1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794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08-2019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307737" w:rsidRDefault="00307737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307737" w:rsidRDefault="00305A3F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307737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Opracowanie podstawowych materiałów promocyjnych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307737" w:rsidRDefault="00305A3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4"/>
        <w:gridCol w:w="2267"/>
      </w:tblGrid>
      <w:tr w:rsidR="0030773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7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07737">
        <w:tc>
          <w:tcPr>
            <w:tcW w:w="2545" w:type="dxa"/>
            <w:shd w:val="clear" w:color="auto" w:fill="auto"/>
          </w:tcPr>
          <w:p w:rsidR="00307737" w:rsidRDefault="00305A3F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307737" w:rsidRDefault="003077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307737" w:rsidRDefault="00305A3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4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38 149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31,64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307737" w:rsidRDefault="00305A3F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307737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7737">
        <w:tc>
          <w:tcPr>
            <w:tcW w:w="2796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307737" w:rsidRDefault="00305A3F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1261"/>
        <w:gridCol w:w="1395"/>
        <w:gridCol w:w="4006"/>
      </w:tblGrid>
      <w:tr w:rsidR="00307737">
        <w:trPr>
          <w:tblHeader/>
        </w:trPr>
        <w:tc>
          <w:tcPr>
            <w:tcW w:w="2971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7737">
        <w:tc>
          <w:tcPr>
            <w:tcW w:w="2971" w:type="dxa"/>
            <w:shd w:val="clear" w:color="auto" w:fill="auto"/>
          </w:tcPr>
          <w:p w:rsidR="00307737" w:rsidRDefault="00305A3F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:rsidR="00307737" w:rsidRDefault="00305A3F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06-2020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6" w:type="dxa"/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307737" w:rsidRDefault="00305A3F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30773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307737" w:rsidRDefault="0030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7737">
        <w:tc>
          <w:tcPr>
            <w:tcW w:w="2549" w:type="dxa"/>
            <w:shd w:val="clear" w:color="auto" w:fill="auto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:rsidR="00307737" w:rsidRDefault="0030773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307737" w:rsidRDefault="00305A3F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307737" w:rsidRDefault="00305A3F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2"/>
        <w:gridCol w:w="1633"/>
        <w:gridCol w:w="3474"/>
        <w:gridCol w:w="2099"/>
      </w:tblGrid>
      <w:tr w:rsidR="00307737">
        <w:trPr>
          <w:tblHeader/>
        </w:trPr>
        <w:tc>
          <w:tcPr>
            <w:tcW w:w="2291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99" w:type="dxa"/>
            <w:shd w:val="clear" w:color="auto" w:fill="D0CECE" w:themeFill="background2" w:themeFillShade="E6"/>
            <w:vAlign w:val="center"/>
          </w:tcPr>
          <w:p w:rsidR="00307737" w:rsidRDefault="00305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07737">
        <w:tc>
          <w:tcPr>
            <w:tcW w:w="2291" w:type="dxa"/>
            <w:tcBorders>
              <w:top w:val="nil"/>
            </w:tcBorders>
            <w:shd w:val="clear" w:color="auto" w:fill="auto"/>
            <w:vAlign w:val="center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zakup oprogramowania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Średnia</w:t>
            </w:r>
          </w:p>
        </w:tc>
        <w:tc>
          <w:tcPr>
            <w:tcW w:w="347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Duże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Obecnie utrudnione jest przeprowadzenie procedury przetargowej, konieczne jest przeprowadzenie dodatkowych konsultacji dotyczących specyfikacji zamówienia. NIFC będzie wnioskował</w:t>
            </w:r>
          </w:p>
          <w:p w:rsidR="00307737" w:rsidRDefault="00305A3F">
            <w:pPr>
              <w:spacing w:after="0" w:line="240" w:lineRule="auto"/>
            </w:pPr>
            <w:r>
              <w:t>o przesunięcie terminu realizacji zadania. Działania zarządcze: wnioskowanie o zmianę terminu. Spodziewane efekty: pełna realizacja zadania.</w:t>
            </w:r>
          </w:p>
        </w:tc>
      </w:tr>
      <w:tr w:rsidR="00307737">
        <w:tc>
          <w:tcPr>
            <w:tcW w:w="2291" w:type="dxa"/>
            <w:tcBorders>
              <w:top w:val="nil"/>
            </w:tcBorders>
            <w:shd w:val="clear" w:color="auto" w:fill="auto"/>
            <w:vAlign w:val="center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digitalizacja.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Mała</w:t>
            </w:r>
          </w:p>
        </w:tc>
        <w:tc>
          <w:tcPr>
            <w:tcW w:w="347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Duże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 xml:space="preserve">Z powodu pandemii COVID-19 utrudniona była realizacja digitalizacji w pracowni w siedzibie Muzeum i nie osiągnięto założonych na 1 kwartał 2020 r. efektów digitalizacji. Odebrano efekty i </w:t>
            </w:r>
            <w:r>
              <w:lastRenderedPageBreak/>
              <w:t>przekazano do rozliczenia I etap prac wskazanych w umowie na digitalizację zewnętrzną. Zamawiający przekazuje uwagi do zdigitalizowanych obiektów i oczekuje na ostateczny odbiór pozostałych etapów; ze względu na epidemię COVID-19 utrudnione są działania wymagające ruchu muzealiów (praca zdalna większości pracowników, zagrożenie zarażeniem w kontakcie z firmami</w:t>
            </w:r>
          </w:p>
          <w:p w:rsidR="00307737" w:rsidRDefault="00305A3F">
            <w:pPr>
              <w:spacing w:after="0" w:line="240" w:lineRule="auto"/>
            </w:pPr>
            <w:r>
              <w:t>zewnętrznymi). Działania zarządcze: zmiana procedur, negocjacje z wykonawcą. Spodziewane efekty: pełna realizacja zadania.</w:t>
            </w:r>
          </w:p>
        </w:tc>
      </w:tr>
      <w:tr w:rsidR="00307737">
        <w:tc>
          <w:tcPr>
            <w:tcW w:w="2291" w:type="dxa"/>
            <w:tcBorders>
              <w:top w:val="nil"/>
            </w:tcBorders>
            <w:shd w:val="clear" w:color="auto" w:fill="auto"/>
            <w:vAlign w:val="center"/>
          </w:tcPr>
          <w:p w:rsidR="00307737" w:rsidRDefault="00305A3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Ryzyko związane z realizacją harmonogramu: retrokonwersja danych.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Mała</w:t>
            </w:r>
          </w:p>
        </w:tc>
        <w:tc>
          <w:tcPr>
            <w:tcW w:w="3474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Duże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307737" w:rsidRDefault="00305A3F">
            <w:pPr>
              <w:spacing w:after="0" w:line="240" w:lineRule="auto"/>
            </w:pPr>
            <w:r>
              <w:t>Przeniesienie terminu realizacji konieczne ze względu na stan epidemii - zgłoszenie utrudnień w realizacji umowy przez wykonawcę badań pismoznawczych; w obecnej sytuacji utrudnione</w:t>
            </w:r>
          </w:p>
          <w:p w:rsidR="00307737" w:rsidRDefault="00305A3F">
            <w:pPr>
              <w:spacing w:after="0" w:line="240" w:lineRule="auto"/>
            </w:pPr>
            <w:r>
              <w:t>jest również kontynuowanie prac związanych z retrokonwersją i uzupełnianiem danych do obiektów. Przeprowadzono przetarg na Retrokonwersję z weryfikacją i uzupełnieniem metadanych do obiektów muzealnych ze zbio</w:t>
            </w:r>
            <w:r>
              <w:lastRenderedPageBreak/>
              <w:t>rów Muzeum Fryderyka Chopina w systemie CollectionsIndex + (2.42a) – 11 części. Wybrano wykonawców dla 6 części. Podpisano 6 umów z wykonawcami. Z powodów zdrowotnych rozwiązano umowę za porozumieniem stron z jednym z wykonawców. Z powodu pandemii COVID-19 utrudniona była realizacja opracowań naukowych obiektów muzealnych w pracowni</w:t>
            </w:r>
          </w:p>
          <w:p w:rsidR="00307737" w:rsidRDefault="00305A3F">
            <w:pPr>
              <w:spacing w:after="0" w:line="240" w:lineRule="auto"/>
            </w:pPr>
            <w:r>
              <w:t>wewnętrznej (praca zdalna, utrudniony dostęp do zbiorów, znacznie wolniejsze korzystanie z systemu muzealnego). Działania zarządcze: wniosek o zmianę terminu realizacji. Spodziewane efekty: pełna realizacja zadania.</w:t>
            </w:r>
          </w:p>
        </w:tc>
      </w:tr>
    </w:tbl>
    <w:p w:rsidR="00307737" w:rsidRDefault="0030773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07737" w:rsidRDefault="0030773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07737" w:rsidRDefault="0030773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07737" w:rsidRDefault="0030773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07737" w:rsidRDefault="0030773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07737" w:rsidRDefault="00305A3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3"/>
        <w:gridCol w:w="2295"/>
        <w:gridCol w:w="2635"/>
      </w:tblGrid>
      <w:tr w:rsidR="0030773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7737" w:rsidRDefault="00305A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7737" w:rsidRDefault="00305A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07737" w:rsidRDefault="00305A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7737" w:rsidRDefault="00305A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0773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737" w:rsidRDefault="00307737"/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7737" w:rsidRDefault="0030773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7737" w:rsidRDefault="00305A3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t>n/d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7737" w:rsidRDefault="0030773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307737" w:rsidRDefault="00305A3F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307737" w:rsidRDefault="00307737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307737" w:rsidRDefault="00305A3F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307737" w:rsidRDefault="00305A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307737" w:rsidRDefault="00305A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307737" w:rsidRDefault="00305A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5A3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307737" w:rsidRDefault="00305A3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307737" w:rsidRDefault="00305A3F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  <w:rPr>
          <w:rFonts w:ascii="Arial" w:hAnsi="Arial" w:cs="Arial"/>
        </w:rPr>
      </w:pPr>
    </w:p>
    <w:p w:rsidR="00307737" w:rsidRDefault="00307737">
      <w:pPr>
        <w:spacing w:after="0"/>
        <w:jc w:val="both"/>
      </w:pPr>
    </w:p>
    <w:sectPr w:rsidR="00307737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A2E" w:rsidRDefault="00AB7A2E">
      <w:pPr>
        <w:spacing w:after="0" w:line="240" w:lineRule="auto"/>
      </w:pPr>
      <w:r>
        <w:separator/>
      </w:r>
    </w:p>
  </w:endnote>
  <w:endnote w:type="continuationSeparator" w:id="0">
    <w:p w:rsidR="00AB7A2E" w:rsidRDefault="00AB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4960856"/>
      <w:docPartObj>
        <w:docPartGallery w:val="Page Numbers (Top of Page)"/>
        <w:docPartUnique/>
      </w:docPartObj>
    </w:sdtPr>
    <w:sdtEndPr/>
    <w:sdtContent>
      <w:p w:rsidR="00307737" w:rsidRDefault="00305A3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73676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307737" w:rsidRDefault="00307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A2E" w:rsidRDefault="00AB7A2E"/>
  </w:footnote>
  <w:footnote w:type="continuationSeparator" w:id="0">
    <w:p w:rsidR="00AB7A2E" w:rsidRDefault="00AB7A2E">
      <w:r>
        <w:continuationSeparator/>
      </w:r>
    </w:p>
  </w:footnote>
  <w:footnote w:id="1">
    <w:p w:rsidR="00307737" w:rsidRDefault="00305A3F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10292"/>
    <w:multiLevelType w:val="multilevel"/>
    <w:tmpl w:val="AC163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F2212B"/>
    <w:multiLevelType w:val="multilevel"/>
    <w:tmpl w:val="298A14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37"/>
    <w:rsid w:val="00095D75"/>
    <w:rsid w:val="00305A3F"/>
    <w:rsid w:val="00307737"/>
    <w:rsid w:val="006A1942"/>
    <w:rsid w:val="007F6DC2"/>
    <w:rsid w:val="00954A36"/>
    <w:rsid w:val="009C6880"/>
    <w:rsid w:val="00AB7A2E"/>
    <w:rsid w:val="00AF70F3"/>
    <w:rsid w:val="00B02960"/>
    <w:rsid w:val="00C20EDF"/>
    <w:rsid w:val="00DC7374"/>
    <w:rsid w:val="00F7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1F4F5-381F-4721-B316-A647E827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9B06D8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character" w:customStyle="1" w:styleId="ListLabel40">
    <w:name w:val="ListLabel 40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1">
    <w:name w:val="ListLabel 41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73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82EB7-9D52-4ADA-B4DA-6FA4D93F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2</cp:revision>
  <cp:lastPrinted>2020-04-17T06:30:00Z</cp:lastPrinted>
  <dcterms:created xsi:type="dcterms:W3CDTF">2020-04-29T07:35:00Z</dcterms:created>
  <dcterms:modified xsi:type="dcterms:W3CDTF">2020-04-29T07:35:00Z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